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5F" w:rsidRPr="00570F1F" w:rsidRDefault="00570F1F" w:rsidP="00F20DF8">
      <w:pPr>
        <w:rPr>
          <w:b/>
        </w:rPr>
      </w:pPr>
      <w:r w:rsidRPr="00570F1F">
        <w:rPr>
          <w:b/>
        </w:rPr>
        <w:t xml:space="preserve">Подробное описание </w:t>
      </w:r>
    </w:p>
    <w:tbl>
      <w:tblPr>
        <w:tblStyle w:val="a3"/>
        <w:tblW w:w="9467" w:type="dxa"/>
        <w:tblLook w:val="04A0" w:firstRow="1" w:lastRow="0" w:firstColumn="1" w:lastColumn="0" w:noHBand="0" w:noVBand="1"/>
      </w:tblPr>
      <w:tblGrid>
        <w:gridCol w:w="2336"/>
        <w:gridCol w:w="2248"/>
        <w:gridCol w:w="2812"/>
        <w:gridCol w:w="2071"/>
      </w:tblGrid>
      <w:tr w:rsidR="00570F1F" w:rsidTr="007B3CA1">
        <w:trPr>
          <w:trHeight w:val="53"/>
        </w:trPr>
        <w:tc>
          <w:tcPr>
            <w:tcW w:w="2336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Адреса</w:t>
            </w:r>
          </w:p>
        </w:tc>
        <w:tc>
          <w:tcPr>
            <w:tcW w:w="2248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Что входит в услугу</w:t>
            </w:r>
          </w:p>
        </w:tc>
        <w:tc>
          <w:tcPr>
            <w:tcW w:w="2812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Преимущества</w:t>
            </w:r>
          </w:p>
        </w:tc>
        <w:tc>
          <w:tcPr>
            <w:tcW w:w="2071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Условия оплаты</w:t>
            </w:r>
          </w:p>
        </w:tc>
      </w:tr>
      <w:tr w:rsidR="00570F1F" w:rsidTr="007B3CA1">
        <w:trPr>
          <w:trHeight w:val="2188"/>
        </w:trPr>
        <w:tc>
          <w:tcPr>
            <w:tcW w:w="2336" w:type="dxa"/>
          </w:tcPr>
          <w:p w:rsidR="00570F1F" w:rsidRDefault="007B3CA1" w:rsidP="00F20DF8">
            <w:r>
              <w:t>16</w:t>
            </w:r>
            <w:r w:rsidR="00570F1F">
              <w:t xml:space="preserve"> ИФНС </w:t>
            </w:r>
            <w:r>
              <w:t>г. Москва</w:t>
            </w:r>
          </w:p>
          <w:p w:rsidR="00570F1F" w:rsidRDefault="007B3CA1" w:rsidP="00F20DF8">
            <w:r>
              <w:t>22</w:t>
            </w:r>
            <w:r w:rsidR="00570F1F">
              <w:t xml:space="preserve"> ИФНС г. Москва</w:t>
            </w:r>
          </w:p>
          <w:p w:rsidR="007B3CA1" w:rsidRDefault="007B3CA1" w:rsidP="007B3CA1">
            <w:r>
              <w:t>43 ИФНС г. Москва</w:t>
            </w:r>
          </w:p>
          <w:p w:rsidR="00570F1F" w:rsidRDefault="00570F1F" w:rsidP="00F20DF8"/>
        </w:tc>
        <w:tc>
          <w:tcPr>
            <w:tcW w:w="2248" w:type="dxa"/>
          </w:tcPr>
          <w:p w:rsidR="00570F1F" w:rsidRDefault="00570F1F" w:rsidP="00F20DF8">
            <w:r>
              <w:t>- Договор аренды на адрес 11 мес.</w:t>
            </w:r>
          </w:p>
          <w:p w:rsidR="00570F1F" w:rsidRDefault="00570F1F" w:rsidP="00F20DF8">
            <w:r>
              <w:t xml:space="preserve">- 2 свидетельства на право собственности </w:t>
            </w:r>
          </w:p>
          <w:p w:rsidR="00570F1F" w:rsidRDefault="00570F1F" w:rsidP="00F20DF8">
            <w:r>
              <w:t>- 2 гарантийных письма</w:t>
            </w:r>
          </w:p>
        </w:tc>
        <w:tc>
          <w:tcPr>
            <w:tcW w:w="2812" w:type="dxa"/>
          </w:tcPr>
          <w:p w:rsidR="00570F1F" w:rsidRDefault="00570F1F" w:rsidP="00F20DF8">
            <w:r>
              <w:t xml:space="preserve">- Все адреса исключительно от </w:t>
            </w:r>
            <w:r w:rsidR="007B3CA1">
              <w:t>прям</w:t>
            </w:r>
            <w:bookmarkStart w:id="0" w:name="_GoBack"/>
            <w:bookmarkEnd w:id="0"/>
            <w:r w:rsidR="007B3CA1">
              <w:t xml:space="preserve">ого </w:t>
            </w:r>
            <w:r>
              <w:t>собственн</w:t>
            </w:r>
            <w:r w:rsidR="007B3CA1">
              <w:t>ика</w:t>
            </w:r>
          </w:p>
          <w:p w:rsidR="00570F1F" w:rsidRDefault="00570F1F" w:rsidP="00F20DF8">
            <w:r>
              <w:t xml:space="preserve">- </w:t>
            </w:r>
            <w:r w:rsidR="007B3CA1">
              <w:t>До 2-х регистраций на офис</w:t>
            </w:r>
          </w:p>
          <w:p w:rsidR="00570F1F" w:rsidRDefault="00570F1F" w:rsidP="007B3CA1">
            <w:r>
              <w:t xml:space="preserve">- </w:t>
            </w:r>
            <w:r w:rsidR="007B3CA1">
              <w:t>Сопровождение после регистрации, гарантии</w:t>
            </w:r>
          </w:p>
        </w:tc>
        <w:tc>
          <w:tcPr>
            <w:tcW w:w="2071" w:type="dxa"/>
          </w:tcPr>
          <w:p w:rsidR="00570F1F" w:rsidRDefault="00570F1F" w:rsidP="00F20DF8">
            <w:r>
              <w:t>Оплата возможна после регистрации</w:t>
            </w:r>
          </w:p>
        </w:tc>
      </w:tr>
    </w:tbl>
    <w:p w:rsidR="00F20DF8" w:rsidRDefault="00F20DF8" w:rsidP="00F20DF8"/>
    <w:p w:rsidR="00570F1F" w:rsidRDefault="00570F1F" w:rsidP="00570F1F">
      <w:r w:rsidRPr="00570F1F">
        <w:t xml:space="preserve">Есть услуга по </w:t>
      </w:r>
      <w:r w:rsidR="007B3CA1">
        <w:t>почтовому обслуживанию – 15 тыс. руб. на 11 мес.</w:t>
      </w:r>
    </w:p>
    <w:p w:rsidR="007B3CA1" w:rsidRPr="00570F1F" w:rsidRDefault="007B3CA1" w:rsidP="00570F1F">
      <w:r w:rsidRPr="007B3CA1">
        <w:t>Перевод внутри</w:t>
      </w:r>
      <w:r>
        <w:t xml:space="preserve"> ИФНС 16, ИФНС 22 и ИФНС 43 -  4</w:t>
      </w:r>
      <w:r w:rsidRPr="007B3CA1">
        <w:t>5 тыс. руб.</w:t>
      </w:r>
    </w:p>
    <w:sectPr w:rsidR="007B3CA1" w:rsidRPr="0057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F8"/>
    <w:rsid w:val="004D345F"/>
    <w:rsid w:val="00570F1F"/>
    <w:rsid w:val="007B3CA1"/>
    <w:rsid w:val="00F2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699E"/>
  <w15:chartTrackingRefBased/>
  <w15:docId w15:val="{A365197D-CE64-49BF-A7B9-BDD47C72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2</cp:revision>
  <dcterms:created xsi:type="dcterms:W3CDTF">2019-05-30T04:42:00Z</dcterms:created>
  <dcterms:modified xsi:type="dcterms:W3CDTF">2019-05-30T04:42:00Z</dcterms:modified>
</cp:coreProperties>
</file>